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499" w:rsidRDefault="00ED5360" w:rsidP="007D5C4C">
      <w:pPr>
        <w:jc w:val="center"/>
      </w:pPr>
      <w:r>
        <w:t>Bio Fuel vs. Bio Friendly</w:t>
      </w:r>
    </w:p>
    <w:p w:rsidR="00ED5360" w:rsidRDefault="00ED5360">
      <w:r>
        <w:tab/>
        <w:t>Recently there has been a huge push to decrease our use of oil-based fuels by using “</w:t>
      </w:r>
      <w:proofErr w:type="spellStart"/>
      <w:r>
        <w:t>biofuels</w:t>
      </w:r>
      <w:proofErr w:type="spellEnd"/>
      <w:r>
        <w:t xml:space="preserve">” instead.  This seems like a great, Earth friendly option at first glance.  </w:t>
      </w:r>
      <w:proofErr w:type="spellStart"/>
      <w:r w:rsidR="00096527">
        <w:t>Biofuels</w:t>
      </w:r>
      <w:proofErr w:type="spellEnd"/>
      <w:r w:rsidR="00096527">
        <w:t xml:space="preserve"> have some really attractive benefits, like the fact that a</w:t>
      </w:r>
      <w:r>
        <w:t xml:space="preserve">ll of the carbon emitted by burning the </w:t>
      </w:r>
      <w:proofErr w:type="spellStart"/>
      <w:r>
        <w:t>biofuel</w:t>
      </w:r>
      <w:proofErr w:type="spellEnd"/>
      <w:r w:rsidR="00096527">
        <w:t xml:space="preserve"> is actually zeroed out by the fact that this was simply carbon absorbed by the plant in the process of growing, and the fact that harvesting the fuel doesn’t require an intensive drilling operation, it simply requires harvesting the plant, which we do for all of our food sources anyway.  If you look a bit closer though, there are some major problems with </w:t>
      </w:r>
      <w:proofErr w:type="spellStart"/>
      <w:r w:rsidR="00096527">
        <w:t>biofuel</w:t>
      </w:r>
      <w:proofErr w:type="spellEnd"/>
      <w:r w:rsidR="00096527">
        <w:t>.</w:t>
      </w:r>
    </w:p>
    <w:p w:rsidR="00096527" w:rsidRDefault="00096527">
      <w:pPr>
        <w:rPr>
          <w:rFonts w:ascii="Arial" w:hAnsi="Arial" w:cs="Arial"/>
          <w:color w:val="000000"/>
          <w:sz w:val="20"/>
          <w:szCs w:val="20"/>
        </w:rPr>
      </w:pPr>
      <w:r>
        <w:tab/>
        <w:t xml:space="preserve">One of the main issues is that in the U.S., almost all of our </w:t>
      </w:r>
      <w:proofErr w:type="spellStart"/>
      <w:r>
        <w:t>biofuel</w:t>
      </w:r>
      <w:proofErr w:type="spellEnd"/>
      <w:r>
        <w:t xml:space="preserve"> is made from corn.</w:t>
      </w:r>
      <w:r w:rsidR="005B7E3C">
        <w:t xml:space="preserve">  Corn is one of the most resource intensive crops that we grow in the U.S.  “</w:t>
      </w:r>
      <w:r w:rsidR="005B7E3C">
        <w:rPr>
          <w:rFonts w:ascii="Arial" w:hAnsi="Arial" w:cs="Arial"/>
          <w:color w:val="000000"/>
          <w:sz w:val="20"/>
          <w:szCs w:val="20"/>
        </w:rPr>
        <w:t>C</w:t>
      </w:r>
      <w:r w:rsidR="005B7E3C" w:rsidRPr="005B7E3C">
        <w:rPr>
          <w:rFonts w:ascii="Arial" w:hAnsi="Arial" w:cs="Arial"/>
          <w:color w:val="000000"/>
          <w:sz w:val="20"/>
          <w:szCs w:val="20"/>
        </w:rPr>
        <w:t>orn production uses more nitrogen fertilizer than any other crop grown</w:t>
      </w:r>
      <w:r w:rsidR="005B7E3C">
        <w:rPr>
          <w:rFonts w:ascii="Arial" w:hAnsi="Arial" w:cs="Arial"/>
          <w:color w:val="000000"/>
          <w:sz w:val="20"/>
          <w:szCs w:val="20"/>
        </w:rPr>
        <w:t>” (Pimentel).  T</w:t>
      </w:r>
      <w:r w:rsidR="00242730">
        <w:rPr>
          <w:rFonts w:ascii="Arial" w:hAnsi="Arial" w:cs="Arial"/>
          <w:color w:val="000000"/>
          <w:sz w:val="20"/>
          <w:szCs w:val="20"/>
        </w:rPr>
        <w:t>his is a big problem environm</w:t>
      </w:r>
      <w:r w:rsidR="00B30E8C">
        <w:rPr>
          <w:rFonts w:ascii="Arial" w:hAnsi="Arial" w:cs="Arial"/>
          <w:color w:val="000000"/>
          <w:sz w:val="20"/>
          <w:szCs w:val="20"/>
        </w:rPr>
        <w:t xml:space="preserve">entally, because when nitrogen </w:t>
      </w:r>
      <w:r w:rsidR="00242730">
        <w:rPr>
          <w:rFonts w:ascii="Arial" w:hAnsi="Arial" w:cs="Arial"/>
          <w:color w:val="000000"/>
          <w:sz w:val="20"/>
          <w:szCs w:val="20"/>
        </w:rPr>
        <w:t>gets into water systems in high concentrations, it can upset the balance of that ecosystem, like in the “dead zone” in the Gulf of Mexico (Pimentel).  Corn also is very water intensive and the monoculture drains the soil of nutrients, making more fertilizer necessary to keep growing corn.</w:t>
      </w:r>
    </w:p>
    <w:p w:rsidR="009F4648" w:rsidRDefault="00242730" w:rsidP="009F4648">
      <w:pPr>
        <w:rPr>
          <w:rFonts w:ascii="Arial" w:hAnsi="Arial" w:cs="Arial"/>
          <w:color w:val="000000"/>
          <w:sz w:val="18"/>
          <w:szCs w:val="18"/>
        </w:rPr>
      </w:pPr>
      <w:r>
        <w:rPr>
          <w:rFonts w:ascii="Arial" w:hAnsi="Arial" w:cs="Arial"/>
          <w:color w:val="000000"/>
          <w:sz w:val="20"/>
          <w:szCs w:val="20"/>
        </w:rPr>
        <w:tab/>
        <w:t xml:space="preserve">Another problem with using corn for </w:t>
      </w:r>
      <w:proofErr w:type="spellStart"/>
      <w:r>
        <w:rPr>
          <w:rFonts w:ascii="Arial" w:hAnsi="Arial" w:cs="Arial"/>
          <w:color w:val="000000"/>
          <w:sz w:val="20"/>
          <w:szCs w:val="20"/>
        </w:rPr>
        <w:t>biofuel</w:t>
      </w:r>
      <w:proofErr w:type="spellEnd"/>
      <w:r>
        <w:rPr>
          <w:rFonts w:ascii="Arial" w:hAnsi="Arial" w:cs="Arial"/>
          <w:color w:val="000000"/>
          <w:sz w:val="20"/>
          <w:szCs w:val="20"/>
        </w:rPr>
        <w:t xml:space="preserve"> is that it severely increases the demand for corn.  Many farmers switched from a corn-soybean crop rotation to a corn-corn rotation to try to keep up with this demand.  This is a problem because “</w:t>
      </w:r>
      <w:r>
        <w:rPr>
          <w:rFonts w:ascii="Arial" w:hAnsi="Arial" w:cs="Arial"/>
          <w:color w:val="000000"/>
          <w:sz w:val="18"/>
          <w:szCs w:val="18"/>
        </w:rPr>
        <w:t>p</w:t>
      </w:r>
      <w:r w:rsidRPr="00242730">
        <w:rPr>
          <w:rFonts w:ascii="Arial" w:hAnsi="Arial" w:cs="Arial"/>
          <w:color w:val="000000"/>
          <w:sz w:val="18"/>
          <w:szCs w:val="18"/>
        </w:rPr>
        <w:t>roducing corn after a crop of corn emits 35% more GHGs on average than corn produced after a crop of soybean</w:t>
      </w:r>
      <w:r>
        <w:rPr>
          <w:rFonts w:ascii="Arial" w:hAnsi="Arial" w:cs="Arial"/>
          <w:color w:val="000000"/>
          <w:sz w:val="18"/>
          <w:szCs w:val="18"/>
        </w:rPr>
        <w:t xml:space="preserve">” </w:t>
      </w:r>
      <w:proofErr w:type="gramStart"/>
      <w:r>
        <w:rPr>
          <w:rFonts w:ascii="Arial" w:hAnsi="Arial" w:cs="Arial"/>
          <w:color w:val="000000"/>
          <w:sz w:val="18"/>
          <w:szCs w:val="18"/>
        </w:rPr>
        <w:t xml:space="preserve">( </w:t>
      </w:r>
      <w:proofErr w:type="spellStart"/>
      <w:r>
        <w:rPr>
          <w:rFonts w:ascii="Arial" w:hAnsi="Arial" w:cs="Arial"/>
          <w:color w:val="000000"/>
          <w:sz w:val="18"/>
          <w:szCs w:val="18"/>
        </w:rPr>
        <w:t>Feng</w:t>
      </w:r>
      <w:proofErr w:type="spellEnd"/>
      <w:proofErr w:type="gramEnd"/>
      <w:r>
        <w:rPr>
          <w:rFonts w:ascii="Arial" w:hAnsi="Arial" w:cs="Arial"/>
          <w:color w:val="000000"/>
          <w:sz w:val="18"/>
          <w:szCs w:val="18"/>
        </w:rPr>
        <w:t xml:space="preserve">, Rubin, and Babcock).  It also decreases the yields that each crop produces—corn grows better if it is in a field that was just used for soybeans.  Another way that farmers have been keeping up with demand is switching land from other crops, like wheat, to corn, or turning idle land into farmland.  This causes problems both in monoculture, which is not healthy for the land and makes it </w:t>
      </w:r>
      <w:r w:rsidR="00B30E8C">
        <w:rPr>
          <w:rFonts w:ascii="Arial" w:hAnsi="Arial" w:cs="Arial"/>
          <w:color w:val="000000"/>
          <w:sz w:val="18"/>
          <w:szCs w:val="18"/>
        </w:rPr>
        <w:t>easier</w:t>
      </w:r>
      <w:r>
        <w:rPr>
          <w:rFonts w:ascii="Arial" w:hAnsi="Arial" w:cs="Arial"/>
          <w:color w:val="000000"/>
          <w:sz w:val="18"/>
          <w:szCs w:val="18"/>
        </w:rPr>
        <w:t xml:space="preserve"> for disease or pests to thrive, and in the destruction of </w:t>
      </w:r>
      <w:r w:rsidR="009F4648">
        <w:rPr>
          <w:rFonts w:ascii="Arial" w:hAnsi="Arial" w:cs="Arial"/>
          <w:color w:val="000000"/>
          <w:sz w:val="18"/>
          <w:szCs w:val="18"/>
        </w:rPr>
        <w:t>once untouched land, which is a problem because “i</w:t>
      </w:r>
      <w:r w:rsidR="009F4648" w:rsidRPr="009F4648">
        <w:rPr>
          <w:rFonts w:ascii="Arial" w:hAnsi="Arial" w:cs="Arial"/>
          <w:color w:val="000000"/>
          <w:sz w:val="18"/>
          <w:szCs w:val="18"/>
        </w:rPr>
        <w:t>n many cases, idle land actually sequesters</w:t>
      </w:r>
      <w:r w:rsidR="009F4648" w:rsidRPr="009F4648">
        <w:rPr>
          <w:rStyle w:val="apple-converted-space"/>
          <w:rFonts w:ascii="Arial" w:hAnsi="Arial" w:cs="Arial"/>
          <w:color w:val="000000"/>
          <w:sz w:val="18"/>
          <w:szCs w:val="18"/>
        </w:rPr>
        <w:t> </w:t>
      </w:r>
      <w:r w:rsidR="009F4648" w:rsidRPr="009F4648">
        <w:rPr>
          <w:rStyle w:val="nbapihighlight"/>
          <w:rFonts w:ascii="Arial" w:hAnsi="Arial" w:cs="Arial"/>
          <w:color w:val="000000"/>
          <w:sz w:val="18"/>
          <w:szCs w:val="18"/>
        </w:rPr>
        <w:t>carbon</w:t>
      </w:r>
      <w:r w:rsidR="009F4648" w:rsidRPr="009F4648">
        <w:rPr>
          <w:rStyle w:val="apple-converted-space"/>
          <w:rFonts w:ascii="Arial" w:hAnsi="Arial" w:cs="Arial"/>
          <w:color w:val="000000"/>
          <w:sz w:val="18"/>
          <w:szCs w:val="18"/>
        </w:rPr>
        <w:t> </w:t>
      </w:r>
      <w:r w:rsidR="009F4648" w:rsidRPr="009F4648">
        <w:rPr>
          <w:rFonts w:ascii="Arial" w:hAnsi="Arial" w:cs="Arial"/>
          <w:color w:val="000000"/>
          <w:sz w:val="18"/>
          <w:szCs w:val="18"/>
        </w:rPr>
        <w:t>and will release</w:t>
      </w:r>
      <w:r w:rsidR="009F4648" w:rsidRPr="009F4648">
        <w:rPr>
          <w:rStyle w:val="apple-converted-space"/>
          <w:rFonts w:ascii="Arial" w:hAnsi="Arial" w:cs="Arial"/>
          <w:color w:val="000000"/>
          <w:sz w:val="18"/>
          <w:szCs w:val="18"/>
        </w:rPr>
        <w:t> </w:t>
      </w:r>
      <w:r w:rsidR="009F4648" w:rsidRPr="009F4648">
        <w:rPr>
          <w:rStyle w:val="nbapihighlight"/>
          <w:rFonts w:ascii="Arial" w:hAnsi="Arial" w:cs="Arial"/>
          <w:color w:val="000000"/>
          <w:sz w:val="18"/>
          <w:szCs w:val="18"/>
        </w:rPr>
        <w:t>carbon</w:t>
      </w:r>
      <w:r w:rsidR="009F4648" w:rsidRPr="009F4648">
        <w:rPr>
          <w:rStyle w:val="apple-converted-space"/>
          <w:rFonts w:ascii="Arial" w:hAnsi="Arial" w:cs="Arial"/>
          <w:color w:val="000000"/>
          <w:sz w:val="18"/>
          <w:szCs w:val="18"/>
        </w:rPr>
        <w:t> </w:t>
      </w:r>
      <w:r w:rsidR="009F4648" w:rsidRPr="009F4648">
        <w:rPr>
          <w:rFonts w:ascii="Arial" w:hAnsi="Arial" w:cs="Arial"/>
          <w:color w:val="000000"/>
          <w:sz w:val="18"/>
          <w:szCs w:val="18"/>
        </w:rPr>
        <w:t>when being converted into production</w:t>
      </w:r>
      <w:r w:rsidR="009F4648">
        <w:rPr>
          <w:rFonts w:ascii="Arial" w:hAnsi="Arial" w:cs="Arial"/>
          <w:color w:val="000000"/>
          <w:sz w:val="18"/>
          <w:szCs w:val="18"/>
        </w:rPr>
        <w:t>” (</w:t>
      </w:r>
      <w:proofErr w:type="spellStart"/>
      <w:r w:rsidR="009F4648">
        <w:rPr>
          <w:rFonts w:ascii="Arial" w:hAnsi="Arial" w:cs="Arial"/>
          <w:color w:val="000000"/>
          <w:sz w:val="18"/>
          <w:szCs w:val="18"/>
        </w:rPr>
        <w:t>Feng</w:t>
      </w:r>
      <w:proofErr w:type="spellEnd"/>
      <w:r w:rsidR="009F4648">
        <w:rPr>
          <w:rFonts w:ascii="Arial" w:hAnsi="Arial" w:cs="Arial"/>
          <w:color w:val="000000"/>
          <w:sz w:val="18"/>
          <w:szCs w:val="18"/>
        </w:rPr>
        <w:t>, Rubin, and Babcock).  As we increase the amount of corn grown, we also increase the amounts of pesticide and fertilizer used, the amount of energy used to produce the corn, the trucking to transport the corn, and the use of factories to convert the corn to fuel (</w:t>
      </w:r>
      <w:proofErr w:type="spellStart"/>
      <w:r w:rsidR="009F4648">
        <w:rPr>
          <w:rFonts w:ascii="Arial" w:hAnsi="Arial" w:cs="Arial"/>
          <w:color w:val="000000"/>
          <w:sz w:val="18"/>
          <w:szCs w:val="18"/>
        </w:rPr>
        <w:t>Feng</w:t>
      </w:r>
      <w:proofErr w:type="spellEnd"/>
      <w:r w:rsidR="009F4648">
        <w:rPr>
          <w:rFonts w:ascii="Arial" w:hAnsi="Arial" w:cs="Arial"/>
          <w:color w:val="000000"/>
          <w:sz w:val="18"/>
          <w:szCs w:val="18"/>
        </w:rPr>
        <w:t>, Rubin, and Babcock).</w:t>
      </w:r>
    </w:p>
    <w:p w:rsidR="009F4648" w:rsidRDefault="009F4648" w:rsidP="009F4648">
      <w:pPr>
        <w:rPr>
          <w:rFonts w:ascii="Arial" w:hAnsi="Arial" w:cs="Arial"/>
          <w:color w:val="000000"/>
          <w:sz w:val="20"/>
          <w:szCs w:val="20"/>
        </w:rPr>
      </w:pPr>
      <w:r>
        <w:rPr>
          <w:rFonts w:ascii="Arial" w:hAnsi="Arial" w:cs="Arial"/>
          <w:color w:val="000000"/>
          <w:sz w:val="18"/>
          <w:szCs w:val="18"/>
        </w:rPr>
        <w:lastRenderedPageBreak/>
        <w:tab/>
        <w:t xml:space="preserve">Another major problem with corn-based </w:t>
      </w:r>
      <w:proofErr w:type="spellStart"/>
      <w:r>
        <w:rPr>
          <w:rFonts w:ascii="Arial" w:hAnsi="Arial" w:cs="Arial"/>
          <w:color w:val="000000"/>
          <w:sz w:val="18"/>
          <w:szCs w:val="18"/>
        </w:rPr>
        <w:t>biofuel</w:t>
      </w:r>
      <w:proofErr w:type="spellEnd"/>
      <w:r>
        <w:rPr>
          <w:rFonts w:ascii="Arial" w:hAnsi="Arial" w:cs="Arial"/>
          <w:color w:val="000000"/>
          <w:sz w:val="18"/>
          <w:szCs w:val="18"/>
        </w:rPr>
        <w:t xml:space="preserve"> is that it decreases the amount of crops grown for food.  Growing corn for </w:t>
      </w:r>
      <w:proofErr w:type="spellStart"/>
      <w:r>
        <w:rPr>
          <w:rFonts w:ascii="Arial" w:hAnsi="Arial" w:cs="Arial"/>
          <w:color w:val="000000"/>
          <w:sz w:val="18"/>
          <w:szCs w:val="18"/>
        </w:rPr>
        <w:t>biofuel</w:t>
      </w:r>
      <w:proofErr w:type="spellEnd"/>
      <w:r>
        <w:rPr>
          <w:rFonts w:ascii="Arial" w:hAnsi="Arial" w:cs="Arial"/>
          <w:color w:val="000000"/>
          <w:sz w:val="18"/>
          <w:szCs w:val="18"/>
        </w:rPr>
        <w:t xml:space="preserve"> is very land intensive, especially when compared to growing corn for food.  If you consider the needs of one individual in terms of land use, “</w:t>
      </w:r>
      <w:r w:rsidRPr="009F4648">
        <w:rPr>
          <w:rFonts w:ascii="Arial" w:eastAsia="Times New Roman" w:hAnsi="Arial" w:cs="Arial"/>
          <w:color w:val="000000"/>
          <w:sz w:val="20"/>
          <w:szCs w:val="20"/>
        </w:rPr>
        <w:t>an individual's demand for food translates into a demand for land that is limited to a fraction of a hectare of cropland, whereas an individual's demand for transportation can translate int</w:t>
      </w:r>
      <w:r>
        <w:rPr>
          <w:rFonts w:ascii="Arial" w:eastAsia="Times New Roman" w:hAnsi="Arial" w:cs="Arial"/>
          <w:color w:val="000000"/>
          <w:sz w:val="20"/>
          <w:szCs w:val="20"/>
        </w:rPr>
        <w:t>o a demand for several hectares” (</w:t>
      </w:r>
      <w:proofErr w:type="spellStart"/>
      <w:r>
        <w:rPr>
          <w:rFonts w:ascii="Arial" w:eastAsia="Times New Roman" w:hAnsi="Arial" w:cs="Arial"/>
          <w:color w:val="000000"/>
          <w:sz w:val="20"/>
          <w:szCs w:val="20"/>
        </w:rPr>
        <w:t>Sagar</w:t>
      </w:r>
      <w:proofErr w:type="spellEnd"/>
      <w:r>
        <w:rPr>
          <w:rFonts w:ascii="Arial" w:eastAsia="Times New Roman" w:hAnsi="Arial" w:cs="Arial"/>
          <w:color w:val="000000"/>
          <w:sz w:val="20"/>
          <w:szCs w:val="20"/>
        </w:rPr>
        <w:t xml:space="preserve"> and </w:t>
      </w:r>
      <w:proofErr w:type="spellStart"/>
      <w:r>
        <w:rPr>
          <w:rFonts w:ascii="Arial" w:eastAsia="Times New Roman" w:hAnsi="Arial" w:cs="Arial"/>
          <w:color w:val="000000"/>
          <w:sz w:val="20"/>
          <w:szCs w:val="20"/>
        </w:rPr>
        <w:t>Kartha</w:t>
      </w:r>
      <w:proofErr w:type="spellEnd"/>
      <w:r>
        <w:rPr>
          <w:rFonts w:ascii="Arial" w:eastAsia="Times New Roman" w:hAnsi="Arial" w:cs="Arial"/>
          <w:color w:val="000000"/>
          <w:sz w:val="20"/>
          <w:szCs w:val="20"/>
        </w:rPr>
        <w:t>).  Considering this, and considering the fact that “</w:t>
      </w:r>
      <w:r>
        <w:rPr>
          <w:rFonts w:ascii="Arial" w:hAnsi="Arial" w:cs="Arial"/>
          <w:color w:val="000000"/>
          <w:sz w:val="20"/>
          <w:szCs w:val="20"/>
        </w:rPr>
        <w:t>t</w:t>
      </w:r>
      <w:r w:rsidRPr="009F4648">
        <w:rPr>
          <w:rFonts w:ascii="Arial" w:hAnsi="Arial" w:cs="Arial"/>
          <w:color w:val="000000"/>
          <w:sz w:val="20"/>
          <w:szCs w:val="20"/>
        </w:rPr>
        <w:t>he World Health Organization reports that 3.7 billion people are malnourished today-nearly 60 percent of the world population</w:t>
      </w:r>
      <w:r>
        <w:rPr>
          <w:rFonts w:ascii="Arial" w:hAnsi="Arial" w:cs="Arial"/>
          <w:color w:val="000000"/>
          <w:sz w:val="20"/>
          <w:szCs w:val="20"/>
        </w:rPr>
        <w:t>” (Pimentel), it just doesn’t seem right to use corn for fuel.</w:t>
      </w:r>
    </w:p>
    <w:p w:rsidR="009F4648" w:rsidRDefault="009F4648" w:rsidP="009F4648">
      <w:pPr>
        <w:rPr>
          <w:rFonts w:ascii="Arial" w:hAnsi="Arial" w:cs="Arial"/>
          <w:color w:val="000000"/>
          <w:sz w:val="20"/>
          <w:szCs w:val="20"/>
        </w:rPr>
      </w:pPr>
      <w:r>
        <w:rPr>
          <w:rFonts w:ascii="Arial" w:hAnsi="Arial" w:cs="Arial"/>
          <w:color w:val="000000"/>
          <w:sz w:val="20"/>
          <w:szCs w:val="20"/>
        </w:rPr>
        <w:tab/>
        <w:t xml:space="preserve">There are other options.  We could use sugarcane or algae for </w:t>
      </w:r>
      <w:proofErr w:type="spellStart"/>
      <w:r>
        <w:rPr>
          <w:rFonts w:ascii="Arial" w:hAnsi="Arial" w:cs="Arial"/>
          <w:color w:val="000000"/>
          <w:sz w:val="20"/>
          <w:szCs w:val="20"/>
        </w:rPr>
        <w:t>biofuel</w:t>
      </w:r>
      <w:proofErr w:type="spellEnd"/>
      <w:r>
        <w:rPr>
          <w:rFonts w:ascii="Arial" w:hAnsi="Arial" w:cs="Arial"/>
          <w:color w:val="000000"/>
          <w:sz w:val="20"/>
          <w:szCs w:val="20"/>
        </w:rPr>
        <w:t xml:space="preserve">, both of which are far less resource intensive and </w:t>
      </w:r>
      <w:r w:rsidR="00764421">
        <w:rPr>
          <w:rFonts w:ascii="Arial" w:hAnsi="Arial" w:cs="Arial"/>
          <w:color w:val="000000"/>
          <w:sz w:val="20"/>
          <w:szCs w:val="20"/>
        </w:rPr>
        <w:t xml:space="preserve">are not used nearly as much for food.  The best option though, is simply to reduce </w:t>
      </w:r>
      <w:proofErr w:type="gramStart"/>
      <w:r w:rsidR="00764421">
        <w:rPr>
          <w:rFonts w:ascii="Arial" w:hAnsi="Arial" w:cs="Arial"/>
          <w:color w:val="000000"/>
          <w:sz w:val="20"/>
          <w:szCs w:val="20"/>
        </w:rPr>
        <w:t>our</w:t>
      </w:r>
      <w:proofErr w:type="gramEnd"/>
      <w:r w:rsidR="00764421">
        <w:rPr>
          <w:rFonts w:ascii="Arial" w:hAnsi="Arial" w:cs="Arial"/>
          <w:color w:val="000000"/>
          <w:sz w:val="20"/>
          <w:szCs w:val="20"/>
        </w:rPr>
        <w:t xml:space="preserve"> fuel use.</w:t>
      </w:r>
    </w:p>
    <w:p w:rsidR="009F4648" w:rsidRDefault="009F4648" w:rsidP="009F4648">
      <w:pPr>
        <w:rPr>
          <w:rFonts w:ascii="Arial" w:eastAsia="Times New Roman" w:hAnsi="Arial" w:cs="Arial"/>
          <w:color w:val="000000"/>
          <w:sz w:val="20"/>
          <w:szCs w:val="20"/>
        </w:rPr>
      </w:pPr>
    </w:p>
    <w:p w:rsidR="00007528" w:rsidRDefault="00007528" w:rsidP="007D5C4C">
      <w:pPr>
        <w:jc w:val="center"/>
        <w:rPr>
          <w:rFonts w:ascii="Arial" w:eastAsia="Times New Roman" w:hAnsi="Arial" w:cs="Arial"/>
          <w:color w:val="000000"/>
          <w:sz w:val="20"/>
          <w:szCs w:val="20"/>
        </w:rPr>
      </w:pPr>
      <w:r>
        <w:rPr>
          <w:rFonts w:ascii="Arial" w:eastAsia="Times New Roman" w:hAnsi="Arial" w:cs="Arial"/>
          <w:color w:val="000000"/>
          <w:sz w:val="20"/>
          <w:szCs w:val="20"/>
        </w:rPr>
        <w:t>Works Cited</w:t>
      </w:r>
    </w:p>
    <w:p w:rsidR="00007528" w:rsidRDefault="00007528" w:rsidP="009F4648">
      <w:pPr>
        <w:rPr>
          <w:rFonts w:ascii="Arial" w:eastAsia="Times New Roman" w:hAnsi="Arial" w:cs="Arial"/>
          <w:color w:val="000000"/>
          <w:sz w:val="20"/>
          <w:szCs w:val="20"/>
        </w:rPr>
      </w:pPr>
      <w:proofErr w:type="spellStart"/>
      <w:proofErr w:type="gramStart"/>
      <w:r>
        <w:rPr>
          <w:rFonts w:ascii="Arial" w:eastAsia="Times New Roman" w:hAnsi="Arial" w:cs="Arial"/>
          <w:color w:val="000000"/>
          <w:sz w:val="20"/>
          <w:szCs w:val="20"/>
        </w:rPr>
        <w:t>Feng</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Hongli</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Ofir</w:t>
      </w:r>
      <w:proofErr w:type="spellEnd"/>
      <w:r>
        <w:rPr>
          <w:rFonts w:ascii="Arial" w:eastAsia="Times New Roman" w:hAnsi="Arial" w:cs="Arial"/>
          <w:color w:val="000000"/>
          <w:sz w:val="20"/>
          <w:szCs w:val="20"/>
        </w:rPr>
        <w:t xml:space="preserve"> D. Rubin, and Bruce A. Babcock.</w:t>
      </w:r>
      <w:proofErr w:type="gramEnd"/>
      <w:r>
        <w:rPr>
          <w:rFonts w:ascii="Arial" w:eastAsia="Times New Roman" w:hAnsi="Arial" w:cs="Arial"/>
          <w:color w:val="000000"/>
          <w:sz w:val="20"/>
          <w:szCs w:val="20"/>
        </w:rPr>
        <w:t xml:space="preserve">  “Greenhouse Gas Impacts of Ethanol from Iowa Corn:  Life Cycle Assessment </w:t>
      </w:r>
      <w:proofErr w:type="gramStart"/>
      <w:r>
        <w:rPr>
          <w:rFonts w:ascii="Arial" w:eastAsia="Times New Roman" w:hAnsi="Arial" w:cs="Arial"/>
          <w:color w:val="000000"/>
          <w:sz w:val="20"/>
          <w:szCs w:val="20"/>
        </w:rPr>
        <w:t>Versus</w:t>
      </w:r>
      <w:proofErr w:type="gramEnd"/>
      <w:r>
        <w:rPr>
          <w:rFonts w:ascii="Arial" w:eastAsia="Times New Roman" w:hAnsi="Arial" w:cs="Arial"/>
          <w:color w:val="000000"/>
          <w:sz w:val="20"/>
          <w:szCs w:val="20"/>
        </w:rPr>
        <w:t xml:space="preserve"> System Wide Approach.”  </w:t>
      </w:r>
      <w:proofErr w:type="gramStart"/>
      <w:r>
        <w:rPr>
          <w:rFonts w:ascii="Arial" w:eastAsia="Times New Roman" w:hAnsi="Arial" w:cs="Arial"/>
          <w:color w:val="000000"/>
          <w:sz w:val="20"/>
          <w:szCs w:val="20"/>
          <w:u w:val="single"/>
        </w:rPr>
        <w:t xml:space="preserve">Biomass and </w:t>
      </w:r>
      <w:proofErr w:type="spellStart"/>
      <w:r>
        <w:rPr>
          <w:rFonts w:ascii="Arial" w:eastAsia="Times New Roman" w:hAnsi="Arial" w:cs="Arial"/>
          <w:color w:val="000000"/>
          <w:sz w:val="20"/>
          <w:szCs w:val="20"/>
          <w:u w:val="single"/>
        </w:rPr>
        <w:t>Bioenergy</w:t>
      </w:r>
      <w:proofErr w:type="spellEnd"/>
      <w:r>
        <w:rPr>
          <w:rFonts w:ascii="Arial" w:eastAsia="Times New Roman" w:hAnsi="Arial" w:cs="Arial"/>
          <w:color w:val="000000"/>
          <w:sz w:val="20"/>
          <w:szCs w:val="20"/>
        </w:rPr>
        <w:t>.</w:t>
      </w:r>
      <w:proofErr w:type="gramEnd"/>
      <w:r>
        <w:rPr>
          <w:rFonts w:ascii="Arial" w:eastAsia="Times New Roman" w:hAnsi="Arial" w:cs="Arial"/>
          <w:color w:val="000000"/>
          <w:sz w:val="20"/>
          <w:szCs w:val="20"/>
        </w:rPr>
        <w:t xml:space="preserve">  Volume 34, Issue 6 (June 2010):  pages 912-921.</w:t>
      </w:r>
    </w:p>
    <w:p w:rsidR="00007528" w:rsidRDefault="00007528" w:rsidP="009F4648">
      <w:pPr>
        <w:rPr>
          <w:rFonts w:ascii="Arial" w:eastAsia="Times New Roman" w:hAnsi="Arial" w:cs="Arial"/>
          <w:color w:val="000000"/>
          <w:sz w:val="20"/>
          <w:szCs w:val="20"/>
        </w:rPr>
      </w:pPr>
      <w:hyperlink r:id="rId4" w:history="1">
        <w:r w:rsidRPr="00DE5A96">
          <w:rPr>
            <w:rStyle w:val="Hyperlink"/>
            <w:rFonts w:ascii="Arial" w:eastAsia="Times New Roman" w:hAnsi="Arial" w:cs="Arial"/>
            <w:sz w:val="20"/>
            <w:szCs w:val="20"/>
          </w:rPr>
          <w:t>http://www.sciencedirect.com/science?_ob=ArticleURL&amp;_udi=B6V22-4YJ6MVV-1&amp;_user=659639&amp;_coverDate=06/30/2010&amp;_rdoc=1&amp;_fmt=high&amp;_orig=search&amp;_origin=search&amp;_sort=d&amp;_docanchor=&amp;view=c&amp;_acct=C000035878&amp;_version=1&amp;_urlVersion=0&amp;_userid=659639&amp;md5=c868d726b72731aa0c0ffc264240f3c7&amp;searchtype=a</w:t>
        </w:r>
      </w:hyperlink>
    </w:p>
    <w:p w:rsidR="003C0E69" w:rsidRDefault="003C0E69" w:rsidP="009F4648">
      <w:pPr>
        <w:rPr>
          <w:rFonts w:ascii="Arial" w:eastAsia="Times New Roman" w:hAnsi="Arial" w:cs="Arial"/>
          <w:color w:val="000000"/>
          <w:sz w:val="20"/>
          <w:szCs w:val="20"/>
        </w:rPr>
      </w:pPr>
      <w:proofErr w:type="spellStart"/>
      <w:r>
        <w:rPr>
          <w:rFonts w:ascii="Arial" w:eastAsia="Times New Roman" w:hAnsi="Arial" w:cs="Arial"/>
          <w:color w:val="000000"/>
          <w:sz w:val="20"/>
          <w:szCs w:val="20"/>
        </w:rPr>
        <w:t>Goffman</w:t>
      </w:r>
      <w:proofErr w:type="spellEnd"/>
      <w:r>
        <w:rPr>
          <w:rFonts w:ascii="Arial" w:eastAsia="Times New Roman" w:hAnsi="Arial" w:cs="Arial"/>
          <w:color w:val="000000"/>
          <w:sz w:val="20"/>
          <w:szCs w:val="20"/>
        </w:rPr>
        <w:t xml:space="preserve">, Ethan.  </w:t>
      </w:r>
      <w:proofErr w:type="gramStart"/>
      <w:r>
        <w:rPr>
          <w:rFonts w:ascii="Arial" w:eastAsia="Times New Roman" w:hAnsi="Arial" w:cs="Arial"/>
          <w:color w:val="000000"/>
          <w:sz w:val="20"/>
          <w:szCs w:val="20"/>
        </w:rPr>
        <w:t>“Running on Algae.”</w:t>
      </w:r>
      <w:proofErr w:type="gramEnd"/>
      <w:r>
        <w:rPr>
          <w:rFonts w:ascii="Arial" w:eastAsia="Times New Roman" w:hAnsi="Arial" w:cs="Arial"/>
          <w:color w:val="000000"/>
          <w:sz w:val="20"/>
          <w:szCs w:val="20"/>
        </w:rPr>
        <w:t xml:space="preserve">  </w:t>
      </w:r>
      <w:r>
        <w:rPr>
          <w:rFonts w:ascii="Arial" w:eastAsia="Times New Roman" w:hAnsi="Arial" w:cs="Arial"/>
          <w:color w:val="000000"/>
          <w:sz w:val="20"/>
          <w:szCs w:val="20"/>
          <w:u w:val="single"/>
        </w:rPr>
        <w:t>E:  The Environmental Magazine.</w:t>
      </w:r>
      <w:r>
        <w:rPr>
          <w:rFonts w:ascii="Arial" w:eastAsia="Times New Roman" w:hAnsi="Arial" w:cs="Arial"/>
          <w:color w:val="000000"/>
          <w:sz w:val="20"/>
          <w:szCs w:val="20"/>
        </w:rPr>
        <w:t xml:space="preserve">  Volume 21, Issue 1 (Jan/Feb 2010):  pages 21-22.</w:t>
      </w:r>
    </w:p>
    <w:p w:rsidR="003C0E69" w:rsidRDefault="003C0E69" w:rsidP="009F4648">
      <w:hyperlink r:id="rId5" w:history="1">
        <w:r>
          <w:rPr>
            <w:rStyle w:val="Hyperlink"/>
          </w:rPr>
          <w:t>http://proquest.umi.com/pqdweb?index=14&amp;did=1947171171&amp;SrchMode=1&amp;sid=1&amp;Fmt=3&amp;VInst=PROD&amp;VType=PQD&amp;RQT=309&amp;VName=PQD&amp;TS=1284039248&amp;clientId=8470&amp;cfc=1</w:t>
        </w:r>
      </w:hyperlink>
    </w:p>
    <w:p w:rsidR="003C0E69" w:rsidRDefault="003C0E69" w:rsidP="009F4648">
      <w:r>
        <w:lastRenderedPageBreak/>
        <w:t xml:space="preserve">Pimentel, David.  “Corn Ethanol as Energy:  The Case </w:t>
      </w:r>
      <w:proofErr w:type="gramStart"/>
      <w:r>
        <w:t>Against</w:t>
      </w:r>
      <w:proofErr w:type="gramEnd"/>
      <w:r>
        <w:t xml:space="preserve"> US Production Subsidies.”  </w:t>
      </w:r>
      <w:proofErr w:type="gramStart"/>
      <w:r>
        <w:rPr>
          <w:u w:val="single"/>
        </w:rPr>
        <w:t>Harvard International Review.</w:t>
      </w:r>
      <w:proofErr w:type="gramEnd"/>
      <w:r>
        <w:t xml:space="preserve">  Volume 31, Issue 2 (Summer 2009):  pages 50-52.</w:t>
      </w:r>
    </w:p>
    <w:p w:rsidR="003C0E69" w:rsidRDefault="003C0E69" w:rsidP="009F4648">
      <w:hyperlink r:id="rId6" w:history="1">
        <w:r>
          <w:rPr>
            <w:rStyle w:val="Hyperlink"/>
          </w:rPr>
          <w:t>http://proquest.umi.com/pqdweb?index=25&amp;did=1879782601&amp;SrchMode=1&amp;sid=1&amp;Fmt=3&amp;VInst=PROD&amp;VType=PQD&amp;RQT=309&amp;VName=PQD&amp;TS=1284039298&amp;clientId=8470</w:t>
        </w:r>
      </w:hyperlink>
    </w:p>
    <w:p w:rsidR="00210A53" w:rsidRDefault="00210A53" w:rsidP="009F4648"/>
    <w:p w:rsidR="00210A53" w:rsidRDefault="00210A53" w:rsidP="007D5C4C">
      <w:pPr>
        <w:jc w:val="center"/>
      </w:pPr>
      <w:r>
        <w:t>Sources for pictures:</w:t>
      </w:r>
    </w:p>
    <w:p w:rsidR="007150F1" w:rsidRDefault="007150F1" w:rsidP="009F4648">
      <w:proofErr w:type="spellStart"/>
      <w:proofErr w:type="gramStart"/>
      <w:r>
        <w:t>isportsweb</w:t>
      </w:r>
      <w:proofErr w:type="spellEnd"/>
      <w:proofErr w:type="gramEnd"/>
    </w:p>
    <w:p w:rsidR="007150F1" w:rsidRDefault="00210A53" w:rsidP="009F4648">
      <w:hyperlink r:id="rId7" w:history="1">
        <w:r>
          <w:rPr>
            <w:rStyle w:val="Hyperlink"/>
          </w:rPr>
          <w:t>http://isportsweb.com/2010/01/12/kansas-vs-nebraska-a-few-notes/</w:t>
        </w:r>
      </w:hyperlink>
    </w:p>
    <w:p w:rsidR="007150F1" w:rsidRDefault="007150F1" w:rsidP="009F4648">
      <w:proofErr w:type="spellStart"/>
      <w:proofErr w:type="gramStart"/>
      <w:r>
        <w:t>maes</w:t>
      </w:r>
      <w:proofErr w:type="spellEnd"/>
      <w:proofErr w:type="gramEnd"/>
      <w:r>
        <w:t xml:space="preserve"> research:  Saginaw Valley Research and Extension Center</w:t>
      </w:r>
    </w:p>
    <w:p w:rsidR="007150F1" w:rsidRDefault="007150F1" w:rsidP="009F4648">
      <w:hyperlink r:id="rId8" w:history="1">
        <w:r>
          <w:rPr>
            <w:rStyle w:val="Hyperlink"/>
          </w:rPr>
          <w:t>http://www.maes.msu.edu/ressta/saginawvalley/Pic_Tour/plowing.htm</w:t>
        </w:r>
      </w:hyperlink>
    </w:p>
    <w:p w:rsidR="007150F1" w:rsidRDefault="007150F1" w:rsidP="009F4648">
      <w:r>
        <w:t>Love for Life</w:t>
      </w:r>
    </w:p>
    <w:p w:rsidR="007150F1" w:rsidRDefault="007150F1" w:rsidP="009F4648">
      <w:hyperlink r:id="rId9" w:history="1">
        <w:r>
          <w:rPr>
            <w:rStyle w:val="Hyperlink"/>
          </w:rPr>
          <w:t>http://loveforlife.com.au/content/07/05/26/insects-birds-and-fish-dying-millions</w:t>
        </w:r>
      </w:hyperlink>
    </w:p>
    <w:p w:rsidR="007150F1" w:rsidRDefault="007150F1" w:rsidP="009F4648">
      <w:proofErr w:type="spellStart"/>
      <w:proofErr w:type="gramStart"/>
      <w:r>
        <w:t>Biofpr</w:t>
      </w:r>
      <w:proofErr w:type="spellEnd"/>
      <w:r>
        <w:t xml:space="preserve">  (</w:t>
      </w:r>
      <w:proofErr w:type="spellStart"/>
      <w:proofErr w:type="gramEnd"/>
      <w:r>
        <w:t>biofuels</w:t>
      </w:r>
      <w:proofErr w:type="spellEnd"/>
      <w:r>
        <w:t xml:space="preserve">, </w:t>
      </w:r>
      <w:proofErr w:type="spellStart"/>
      <w:r>
        <w:t>bioproducts</w:t>
      </w:r>
      <w:proofErr w:type="spellEnd"/>
      <w:r>
        <w:t xml:space="preserve">, and </w:t>
      </w:r>
      <w:proofErr w:type="spellStart"/>
      <w:r>
        <w:t>biorefining</w:t>
      </w:r>
      <w:proofErr w:type="spellEnd"/>
      <w:r>
        <w:t>)</w:t>
      </w:r>
    </w:p>
    <w:p w:rsidR="007150F1" w:rsidRDefault="007150F1" w:rsidP="009F4648">
      <w:hyperlink r:id="rId10" w:history="1">
        <w:r>
          <w:rPr>
            <w:rStyle w:val="Hyperlink"/>
          </w:rPr>
          <w:t>http://www.biofpr.com/details/news/289785/BP_and_Vereniums_JV_is_named_Vercipia_Biofuels.html</w:t>
        </w:r>
      </w:hyperlink>
    </w:p>
    <w:p w:rsidR="007150F1" w:rsidRDefault="007150F1" w:rsidP="009F4648">
      <w:proofErr w:type="spellStart"/>
      <w:r>
        <w:t>Kombo</w:t>
      </w:r>
      <w:proofErr w:type="spellEnd"/>
    </w:p>
    <w:p w:rsidR="007150F1" w:rsidRPr="003C0E69" w:rsidRDefault="007150F1" w:rsidP="009F4648">
      <w:pPr>
        <w:rPr>
          <w:rFonts w:ascii="Arial" w:eastAsia="Times New Roman" w:hAnsi="Arial" w:cs="Arial"/>
          <w:color w:val="000000"/>
          <w:sz w:val="20"/>
          <w:szCs w:val="20"/>
        </w:rPr>
      </w:pPr>
      <w:hyperlink r:id="rId11" w:history="1">
        <w:r>
          <w:rPr>
            <w:rStyle w:val="Hyperlink"/>
          </w:rPr>
          <w:t>http://wii.kombo.com/article.php?artid=11160</w:t>
        </w:r>
      </w:hyperlink>
    </w:p>
    <w:p w:rsidR="00007528" w:rsidRDefault="00007528" w:rsidP="009F4648">
      <w:pPr>
        <w:rPr>
          <w:rFonts w:ascii="Arial" w:eastAsia="Times New Roman" w:hAnsi="Arial" w:cs="Arial"/>
          <w:color w:val="000000"/>
          <w:sz w:val="20"/>
          <w:szCs w:val="20"/>
        </w:rPr>
      </w:pPr>
      <w:proofErr w:type="spellStart"/>
      <w:proofErr w:type="gramStart"/>
      <w:r>
        <w:rPr>
          <w:rFonts w:ascii="Arial" w:eastAsia="Times New Roman" w:hAnsi="Arial" w:cs="Arial"/>
          <w:color w:val="000000"/>
          <w:sz w:val="20"/>
          <w:szCs w:val="20"/>
        </w:rPr>
        <w:t>Sagar</w:t>
      </w:r>
      <w:proofErr w:type="spellEnd"/>
      <w:r>
        <w:rPr>
          <w:rFonts w:ascii="Arial" w:eastAsia="Times New Roman" w:hAnsi="Arial" w:cs="Arial"/>
          <w:color w:val="000000"/>
          <w:sz w:val="20"/>
          <w:szCs w:val="20"/>
        </w:rPr>
        <w:t xml:space="preserve">, </w:t>
      </w:r>
      <w:proofErr w:type="spellStart"/>
      <w:r>
        <w:rPr>
          <w:rFonts w:ascii="Arial" w:eastAsia="Times New Roman" w:hAnsi="Arial" w:cs="Arial"/>
          <w:color w:val="000000"/>
          <w:sz w:val="20"/>
          <w:szCs w:val="20"/>
        </w:rPr>
        <w:t>Ambuj</w:t>
      </w:r>
      <w:proofErr w:type="spellEnd"/>
      <w:r>
        <w:rPr>
          <w:rFonts w:ascii="Arial" w:eastAsia="Times New Roman" w:hAnsi="Arial" w:cs="Arial"/>
          <w:color w:val="000000"/>
          <w:sz w:val="20"/>
          <w:szCs w:val="20"/>
        </w:rPr>
        <w:t xml:space="preserve"> D., and Sivan </w:t>
      </w:r>
      <w:proofErr w:type="spellStart"/>
      <w:r>
        <w:rPr>
          <w:rFonts w:ascii="Arial" w:eastAsia="Times New Roman" w:hAnsi="Arial" w:cs="Arial"/>
          <w:color w:val="000000"/>
          <w:sz w:val="20"/>
          <w:szCs w:val="20"/>
        </w:rPr>
        <w:t>Kartha</w:t>
      </w:r>
      <w:proofErr w:type="spellEnd"/>
      <w:r>
        <w:rPr>
          <w:rFonts w:ascii="Arial" w:eastAsia="Times New Roman" w:hAnsi="Arial" w:cs="Arial"/>
          <w:color w:val="000000"/>
          <w:sz w:val="20"/>
          <w:szCs w:val="20"/>
        </w:rPr>
        <w:t>.</w:t>
      </w:r>
      <w:proofErr w:type="gramEnd"/>
      <w:r>
        <w:rPr>
          <w:rFonts w:ascii="Arial" w:eastAsia="Times New Roman" w:hAnsi="Arial" w:cs="Arial"/>
          <w:color w:val="000000"/>
          <w:sz w:val="20"/>
          <w:szCs w:val="20"/>
        </w:rPr>
        <w:t xml:space="preserve">  </w:t>
      </w:r>
      <w:proofErr w:type="gramStart"/>
      <w:r>
        <w:rPr>
          <w:rFonts w:ascii="Arial" w:eastAsia="Times New Roman" w:hAnsi="Arial" w:cs="Arial"/>
          <w:color w:val="000000"/>
          <w:sz w:val="20"/>
          <w:szCs w:val="20"/>
        </w:rPr>
        <w:t>“</w:t>
      </w:r>
      <w:proofErr w:type="spellStart"/>
      <w:r>
        <w:rPr>
          <w:rFonts w:ascii="Arial" w:eastAsia="Times New Roman" w:hAnsi="Arial" w:cs="Arial"/>
          <w:color w:val="000000"/>
          <w:sz w:val="20"/>
          <w:szCs w:val="20"/>
        </w:rPr>
        <w:t>Bioenergy</w:t>
      </w:r>
      <w:proofErr w:type="spellEnd"/>
      <w:r>
        <w:rPr>
          <w:rFonts w:ascii="Arial" w:eastAsia="Times New Roman" w:hAnsi="Arial" w:cs="Arial"/>
          <w:color w:val="000000"/>
          <w:sz w:val="20"/>
          <w:szCs w:val="20"/>
        </w:rPr>
        <w:t xml:space="preserve"> and Sustainable Development?”</w:t>
      </w:r>
      <w:proofErr w:type="gramEnd"/>
      <w:r>
        <w:rPr>
          <w:rFonts w:ascii="Arial" w:eastAsia="Times New Roman" w:hAnsi="Arial" w:cs="Arial"/>
          <w:color w:val="000000"/>
          <w:sz w:val="20"/>
          <w:szCs w:val="20"/>
        </w:rPr>
        <w:t xml:space="preserve">  </w:t>
      </w:r>
      <w:proofErr w:type="gramStart"/>
      <w:r w:rsidR="003C0E69">
        <w:rPr>
          <w:rFonts w:ascii="Arial" w:eastAsia="Times New Roman" w:hAnsi="Arial" w:cs="Arial"/>
          <w:color w:val="000000"/>
          <w:sz w:val="20"/>
          <w:szCs w:val="20"/>
          <w:u w:val="single"/>
        </w:rPr>
        <w:t>Annual Review of Environment and Resources.</w:t>
      </w:r>
      <w:proofErr w:type="gramEnd"/>
      <w:r w:rsidR="003C0E69">
        <w:rPr>
          <w:rFonts w:ascii="Arial" w:eastAsia="Times New Roman" w:hAnsi="Arial" w:cs="Arial"/>
          <w:color w:val="000000"/>
          <w:sz w:val="20"/>
          <w:szCs w:val="20"/>
        </w:rPr>
        <w:t xml:space="preserve">  Volume 32 (November 2007):  pages 131-167.</w:t>
      </w:r>
    </w:p>
    <w:p w:rsidR="00242730" w:rsidRPr="003C0E69" w:rsidRDefault="003C0E69">
      <w:pPr>
        <w:rPr>
          <w:rFonts w:ascii="Arial" w:eastAsia="Times New Roman" w:hAnsi="Arial" w:cs="Arial"/>
          <w:color w:val="000000"/>
          <w:sz w:val="20"/>
          <w:szCs w:val="20"/>
        </w:rPr>
      </w:pPr>
      <w:hyperlink r:id="rId12" w:history="1">
        <w:r w:rsidRPr="00DE5A96">
          <w:rPr>
            <w:rStyle w:val="Hyperlink"/>
            <w:rFonts w:ascii="Arial" w:eastAsia="Times New Roman" w:hAnsi="Arial" w:cs="Arial"/>
            <w:sz w:val="20"/>
            <w:szCs w:val="20"/>
          </w:rPr>
          <w:t>http://www.annualreviews.org/doi/full/10.1146/annurev.energy.32.062706.132042</w:t>
        </w:r>
      </w:hyperlink>
    </w:p>
    <w:sectPr w:rsidR="00242730" w:rsidRPr="003C0E69" w:rsidSect="006974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5360"/>
    <w:rsid w:val="00007528"/>
    <w:rsid w:val="00096527"/>
    <w:rsid w:val="000C0947"/>
    <w:rsid w:val="00210A53"/>
    <w:rsid w:val="00242730"/>
    <w:rsid w:val="003C0E69"/>
    <w:rsid w:val="005B7E3C"/>
    <w:rsid w:val="00697499"/>
    <w:rsid w:val="007150F1"/>
    <w:rsid w:val="00764421"/>
    <w:rsid w:val="007D5C4C"/>
    <w:rsid w:val="007E12A0"/>
    <w:rsid w:val="009F4648"/>
    <w:rsid w:val="00B30E8C"/>
    <w:rsid w:val="00E31C50"/>
    <w:rsid w:val="00ED53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4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F4648"/>
  </w:style>
  <w:style w:type="character" w:customStyle="1" w:styleId="nbapihighlight">
    <w:name w:val="nbapihighlight"/>
    <w:basedOn w:val="DefaultParagraphFont"/>
    <w:rsid w:val="009F4648"/>
  </w:style>
  <w:style w:type="character" w:styleId="Hyperlink">
    <w:name w:val="Hyperlink"/>
    <w:basedOn w:val="DefaultParagraphFont"/>
    <w:uiPriority w:val="99"/>
    <w:unhideWhenUsed/>
    <w:rsid w:val="0000752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es.msu.edu/ressta/saginawvalley/Pic_Tour/plowing.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isportsweb.com/2010/01/12/kansas-vs-nebraska-a-few-notes/" TargetMode="External"/><Relationship Id="rId12" Type="http://schemas.openxmlformats.org/officeDocument/2006/relationships/hyperlink" Target="http://www.annualreviews.org/doi/full/10.1146/annurev.energy.32.062706.13204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oquest.umi.com/pqdweb?index=25&amp;did=1879782601&amp;SrchMode=1&amp;sid=1&amp;Fmt=3&amp;VInst=PROD&amp;VType=PQD&amp;RQT=309&amp;VName=PQD&amp;TS=1284039298&amp;clientId=8470" TargetMode="External"/><Relationship Id="rId11" Type="http://schemas.openxmlformats.org/officeDocument/2006/relationships/hyperlink" Target="http://wii.kombo.com/article.php?artid=11160" TargetMode="External"/><Relationship Id="rId5" Type="http://schemas.openxmlformats.org/officeDocument/2006/relationships/hyperlink" Target="http://proquest.umi.com/pqdweb?index=14&amp;did=1947171171&amp;SrchMode=1&amp;sid=1&amp;Fmt=3&amp;VInst=PROD&amp;VType=PQD&amp;RQT=309&amp;VName=PQD&amp;TS=1284039248&amp;clientId=8470&amp;cfc=1" TargetMode="External"/><Relationship Id="rId10" Type="http://schemas.openxmlformats.org/officeDocument/2006/relationships/hyperlink" Target="http://www.biofpr.com/details/news/289785/BP_and_Vereniums_JV_is_named_Vercipia_Biofuels.html" TargetMode="External"/><Relationship Id="rId4" Type="http://schemas.openxmlformats.org/officeDocument/2006/relationships/hyperlink" Target="http://www.sciencedirect.com/science?_ob=ArticleURL&amp;_udi=B6V22-4YJ6MVV-1&amp;_user=659639&amp;_coverDate=06/30/2010&amp;_rdoc=1&amp;_fmt=high&amp;_orig=search&amp;_origin=search&amp;_sort=d&amp;_docanchor=&amp;view=c&amp;_acct=C000035878&amp;_version=1&amp;_urlVersion=0&amp;_userid=659639&amp;md5=c868d726b72731aa0c0ffc264240f3c7&amp;searchtype=a" TargetMode="External"/><Relationship Id="rId9" Type="http://schemas.openxmlformats.org/officeDocument/2006/relationships/hyperlink" Target="http://loveforlife.com.au/content/07/05/26/insects-birds-and-fish-dying-million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2010-09-14T18:05:00Z</dcterms:created>
  <dcterms:modified xsi:type="dcterms:W3CDTF">2010-09-14T19:29:00Z</dcterms:modified>
</cp:coreProperties>
</file>